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82B" w:rsidRDefault="009D582B" w:rsidP="009D582B">
      <w:pPr>
        <w:rPr>
          <w:b/>
        </w:rPr>
      </w:pPr>
      <w:r w:rsidRPr="00516F63"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15CF5B1E" wp14:editId="4EE75634">
            <wp:simplePos x="0" y="0"/>
            <wp:positionH relativeFrom="column">
              <wp:posOffset>5215255</wp:posOffset>
            </wp:positionH>
            <wp:positionV relativeFrom="paragraph">
              <wp:posOffset>-151765</wp:posOffset>
            </wp:positionV>
            <wp:extent cx="563245" cy="685800"/>
            <wp:effectExtent l="19050" t="0" r="8255" b="0"/>
            <wp:wrapNone/>
            <wp:docPr id="2" name="obrázek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16F63" w:rsidRPr="00516F63">
        <w:rPr>
          <w:b/>
        </w:rPr>
        <w:t>Z</w:t>
      </w:r>
      <w:r w:rsidRPr="00516F63">
        <w:rPr>
          <w:b/>
        </w:rPr>
        <w:t>M</w:t>
      </w:r>
      <w:r w:rsidR="00516F63">
        <w:t>_</w:t>
      </w:r>
      <w:r w:rsidR="00516F63">
        <w:rPr>
          <w:b/>
        </w:rPr>
        <w:t>XXI_</w:t>
      </w:r>
      <w:r w:rsidR="0097342F">
        <w:rPr>
          <w:b/>
        </w:rPr>
        <w:t>20</w:t>
      </w:r>
      <w:r w:rsidR="00516F63">
        <w:rPr>
          <w:b/>
        </w:rPr>
        <w:t>_</w:t>
      </w:r>
      <w:r w:rsidR="00516F63">
        <w:rPr>
          <w:b/>
        </w:rPr>
        <w:t>Budoucnost objektu pivovaru</w:t>
      </w:r>
      <w:r w:rsidR="00516F63">
        <w:rPr>
          <w:b/>
        </w:rPr>
        <w:t>_08.12.2025</w:t>
      </w:r>
    </w:p>
    <w:p w:rsidR="009D582B" w:rsidRDefault="009D582B" w:rsidP="009D582B">
      <w:pPr>
        <w:jc w:val="center"/>
        <w:rPr>
          <w:b/>
          <w:sz w:val="28"/>
          <w:u w:val="single"/>
        </w:rPr>
      </w:pPr>
    </w:p>
    <w:p w:rsidR="009D582B" w:rsidRDefault="009D582B" w:rsidP="009D582B">
      <w:pPr>
        <w:spacing w:after="120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Materiál pro </w:t>
      </w:r>
      <w:r w:rsidR="00516F63">
        <w:rPr>
          <w:b/>
          <w:sz w:val="28"/>
          <w:u w:val="single"/>
        </w:rPr>
        <w:t>Zastupitelstvo</w:t>
      </w:r>
      <w:r>
        <w:rPr>
          <w:b/>
          <w:sz w:val="28"/>
          <w:u w:val="single"/>
        </w:rPr>
        <w:t xml:space="preserve"> města Kyjova</w:t>
      </w:r>
    </w:p>
    <w:p w:rsidR="009D582B" w:rsidRPr="00196EC7" w:rsidRDefault="009D582B" w:rsidP="009D582B">
      <w:pPr>
        <w:jc w:val="center"/>
      </w:pPr>
    </w:p>
    <w:p w:rsidR="009D582B" w:rsidRDefault="009D582B" w:rsidP="009D582B">
      <w:pPr>
        <w:rPr>
          <w:b/>
          <w:sz w:val="28"/>
          <w:u w:val="single"/>
        </w:rPr>
      </w:pPr>
    </w:p>
    <w:p w:rsidR="009D582B" w:rsidRDefault="009D582B" w:rsidP="00341D70">
      <w:pPr>
        <w:tabs>
          <w:tab w:val="left" w:pos="2268"/>
        </w:tabs>
      </w:pPr>
      <w:r>
        <w:rPr>
          <w:b/>
          <w:u w:val="single"/>
        </w:rPr>
        <w:t>Předmět jednání:</w:t>
      </w:r>
      <w:r>
        <w:tab/>
      </w:r>
      <w:r w:rsidR="00341D70">
        <w:t>Budoucnost objektu pivovaru</w:t>
      </w:r>
    </w:p>
    <w:p w:rsidR="009D582B" w:rsidRDefault="009D582B" w:rsidP="009D582B">
      <w:pPr>
        <w:tabs>
          <w:tab w:val="left" w:pos="2268"/>
        </w:tabs>
      </w:pPr>
    </w:p>
    <w:p w:rsidR="009D582B" w:rsidRDefault="009D582B" w:rsidP="009D582B">
      <w:pPr>
        <w:tabs>
          <w:tab w:val="left" w:pos="2268"/>
          <w:tab w:val="left" w:pos="2700"/>
          <w:tab w:val="left" w:pos="2880"/>
        </w:tabs>
      </w:pPr>
      <w:r>
        <w:rPr>
          <w:b/>
          <w:u w:val="single"/>
        </w:rPr>
        <w:t>Předkladatel:</w:t>
      </w:r>
      <w:r>
        <w:t xml:space="preserve"> </w:t>
      </w:r>
      <w:r>
        <w:tab/>
      </w:r>
      <w:r w:rsidR="00341D70">
        <w:t>Daniel Čmelík</w:t>
      </w:r>
      <w:r>
        <w:t xml:space="preserve">, </w:t>
      </w:r>
      <w:r w:rsidR="00341D70">
        <w:t>1. místostarosta</w:t>
      </w:r>
    </w:p>
    <w:p w:rsidR="009D582B" w:rsidRDefault="009D582B" w:rsidP="009D582B">
      <w:pPr>
        <w:tabs>
          <w:tab w:val="left" w:pos="2268"/>
        </w:tabs>
      </w:pPr>
    </w:p>
    <w:p w:rsidR="009D582B" w:rsidRDefault="009D582B" w:rsidP="009D582B">
      <w:pPr>
        <w:tabs>
          <w:tab w:val="left" w:pos="2268"/>
          <w:tab w:val="left" w:pos="2880"/>
        </w:tabs>
      </w:pPr>
      <w:r>
        <w:rPr>
          <w:b/>
          <w:u w:val="single"/>
        </w:rPr>
        <w:t>Zpracovatel:</w:t>
      </w:r>
      <w:r>
        <w:tab/>
      </w:r>
      <w:r w:rsidR="00341D70">
        <w:t>Pavla Soukopová, DiS</w:t>
      </w:r>
      <w:r w:rsidR="005A21E5">
        <w:t>.</w:t>
      </w:r>
      <w:r>
        <w:t>, referent</w:t>
      </w:r>
      <w:r w:rsidR="00341D70">
        <w:t>ka</w:t>
      </w:r>
      <w:r>
        <w:t xml:space="preserve"> Odboru rozvoje města</w:t>
      </w:r>
    </w:p>
    <w:p w:rsidR="009D582B" w:rsidRDefault="009D582B" w:rsidP="009D582B">
      <w:pPr>
        <w:tabs>
          <w:tab w:val="left" w:pos="2268"/>
        </w:tabs>
      </w:pPr>
    </w:p>
    <w:p w:rsidR="009D582B" w:rsidRDefault="009D582B" w:rsidP="009D582B">
      <w:pPr>
        <w:tabs>
          <w:tab w:val="left" w:pos="2268"/>
          <w:tab w:val="left" w:pos="2880"/>
        </w:tabs>
      </w:pPr>
      <w:r>
        <w:rPr>
          <w:b/>
          <w:u w:val="single"/>
        </w:rPr>
        <w:t>Zpracováno dne:</w:t>
      </w:r>
      <w:r>
        <w:tab/>
      </w:r>
      <w:r w:rsidR="00516F63">
        <w:t>27</w:t>
      </w:r>
      <w:r w:rsidR="00007A96">
        <w:t>.</w:t>
      </w:r>
      <w:r w:rsidR="0068195E">
        <w:t xml:space="preserve"> 11</w:t>
      </w:r>
      <w:r w:rsidR="00EE6497">
        <w:t>.</w:t>
      </w:r>
      <w:r w:rsidR="0068195E">
        <w:t xml:space="preserve"> </w:t>
      </w:r>
      <w:r w:rsidR="00EE6497">
        <w:t>2025</w:t>
      </w:r>
    </w:p>
    <w:p w:rsidR="009D582B" w:rsidRDefault="009D582B" w:rsidP="009D582B">
      <w:pPr>
        <w:tabs>
          <w:tab w:val="left" w:pos="2268"/>
          <w:tab w:val="left" w:pos="2880"/>
        </w:tabs>
      </w:pPr>
    </w:p>
    <w:p w:rsidR="009D582B" w:rsidRDefault="009D582B" w:rsidP="009D582B">
      <w:pPr>
        <w:tabs>
          <w:tab w:val="left" w:pos="2268"/>
          <w:tab w:val="left" w:pos="2880"/>
        </w:tabs>
      </w:pPr>
    </w:p>
    <w:p w:rsidR="009D582B" w:rsidRDefault="009D582B" w:rsidP="009D582B">
      <w:pPr>
        <w:tabs>
          <w:tab w:val="left" w:pos="2880"/>
        </w:tabs>
        <w:spacing w:after="240"/>
      </w:pPr>
      <w:r>
        <w:rPr>
          <w:b/>
          <w:u w:val="single"/>
        </w:rPr>
        <w:t>Návrh na usnesení:</w:t>
      </w:r>
    </w:p>
    <w:p w:rsidR="00341D70" w:rsidRDefault="000702C6" w:rsidP="000702C6">
      <w:pPr>
        <w:pStyle w:val="Zkladntext3"/>
        <w:spacing w:line="360" w:lineRule="auto"/>
      </w:pPr>
      <w:r w:rsidRPr="00CE528A">
        <w:t>Zastupitelstvo města Kyjova, po projednání a v souladu s ustanovením § 84 odst. 1 a 4 zákona č. 128/2000 Sb., o obcích (obecní zřízení), ve znění</w:t>
      </w:r>
      <w:r w:rsidR="00CE528A" w:rsidRPr="00CE528A">
        <w:t xml:space="preserve"> pozdějších předpisů, </w:t>
      </w:r>
      <w:r w:rsidR="00844C6D">
        <w:t>rozhodlo o tom, aby byl</w:t>
      </w:r>
      <w:r w:rsidR="00CE528A" w:rsidRPr="00CE528A">
        <w:t xml:space="preserve"> zaháj</w:t>
      </w:r>
      <w:r w:rsidR="00844C6D">
        <w:t>en</w:t>
      </w:r>
      <w:r w:rsidR="00CE528A" w:rsidRPr="00CE528A">
        <w:t xml:space="preserve"> </w:t>
      </w:r>
      <w:r w:rsidR="00844C6D">
        <w:t>proces</w:t>
      </w:r>
      <w:r w:rsidR="00CE528A" w:rsidRPr="00CE528A">
        <w:t xml:space="preserve"> </w:t>
      </w:r>
      <w:r w:rsidR="00844C6D">
        <w:t>vedoucí</w:t>
      </w:r>
      <w:r w:rsidR="00CE528A" w:rsidRPr="00CE528A">
        <w:t xml:space="preserve"> k demolici </w:t>
      </w:r>
      <w:r w:rsidR="00CE528A">
        <w:t>budov bývalého</w:t>
      </w:r>
      <w:r w:rsidR="00CE528A" w:rsidRPr="00CE528A">
        <w:t xml:space="preserve"> pivovaru</w:t>
      </w:r>
      <w:r w:rsidR="00844C6D">
        <w:t>, tj. budovy</w:t>
      </w:r>
      <w:r w:rsidR="00084921">
        <w:t xml:space="preserve"> čp. 620, stavba pro výrobu a skladování, která je součástí pozemku </w:t>
      </w:r>
      <w:proofErr w:type="spellStart"/>
      <w:r w:rsidR="00084921">
        <w:t>parc</w:t>
      </w:r>
      <w:proofErr w:type="spellEnd"/>
      <w:r w:rsidR="00084921">
        <w:t xml:space="preserve"> .č. st. 125/1 – zastavěná plocha a nádvoří v </w:t>
      </w:r>
      <w:proofErr w:type="spellStart"/>
      <w:proofErr w:type="gramStart"/>
      <w:r w:rsidR="00084921">
        <w:t>k.ú</w:t>
      </w:r>
      <w:proofErr w:type="spellEnd"/>
      <w:r w:rsidR="00084921">
        <w:t>.</w:t>
      </w:r>
      <w:proofErr w:type="gramEnd"/>
      <w:r w:rsidR="00084921">
        <w:t xml:space="preserve"> Kyjov a budova bez čp/</w:t>
      </w:r>
      <w:proofErr w:type="spellStart"/>
      <w:r w:rsidR="00084921">
        <w:t>če</w:t>
      </w:r>
      <w:proofErr w:type="spellEnd"/>
      <w:r w:rsidR="00084921">
        <w:t xml:space="preserve"> – objekt k bydlení, která je součástí pozemku </w:t>
      </w:r>
      <w:proofErr w:type="spellStart"/>
      <w:r w:rsidR="00084921">
        <w:t>parc</w:t>
      </w:r>
      <w:proofErr w:type="spellEnd"/>
      <w:r w:rsidR="00084921">
        <w:t xml:space="preserve"> .č. st. 124  zastavěná plocha a nádvoří v </w:t>
      </w:r>
      <w:proofErr w:type="spellStart"/>
      <w:proofErr w:type="gramStart"/>
      <w:r w:rsidR="00084921">
        <w:t>k.ú</w:t>
      </w:r>
      <w:proofErr w:type="spellEnd"/>
      <w:r w:rsidR="00084921">
        <w:t>.</w:t>
      </w:r>
      <w:proofErr w:type="gramEnd"/>
      <w:r w:rsidR="00084921">
        <w:t xml:space="preserve"> Kyjov.</w:t>
      </w:r>
      <w:r w:rsidR="00844C6D">
        <w:t xml:space="preserve"> </w:t>
      </w:r>
    </w:p>
    <w:p w:rsidR="00516F63" w:rsidRPr="00CE528A" w:rsidRDefault="00516F63" w:rsidP="000702C6">
      <w:pPr>
        <w:pStyle w:val="Zkladntext3"/>
        <w:spacing w:line="360" w:lineRule="auto"/>
      </w:pPr>
    </w:p>
    <w:p w:rsidR="00341D70" w:rsidRDefault="00516F63" w:rsidP="009D582B">
      <w:pPr>
        <w:pStyle w:val="Zkladntext3"/>
        <w:spacing w:line="360" w:lineRule="auto"/>
        <w:rPr>
          <w:b/>
          <w:i w:val="0"/>
        </w:rPr>
      </w:pPr>
      <w:r>
        <w:rPr>
          <w:b/>
          <w:i w:val="0"/>
        </w:rPr>
        <w:t>n</w:t>
      </w:r>
      <w:r w:rsidR="000702C6" w:rsidRPr="000702C6">
        <w:rPr>
          <w:b/>
          <w:i w:val="0"/>
        </w:rPr>
        <w:t>ebo</w:t>
      </w:r>
    </w:p>
    <w:p w:rsidR="00516F63" w:rsidRPr="000702C6" w:rsidRDefault="00516F63" w:rsidP="009D582B">
      <w:pPr>
        <w:pStyle w:val="Zkladntext3"/>
        <w:spacing w:line="360" w:lineRule="auto"/>
        <w:rPr>
          <w:b/>
          <w:i w:val="0"/>
        </w:rPr>
      </w:pPr>
    </w:p>
    <w:p w:rsidR="00341D70" w:rsidRDefault="000702C6" w:rsidP="000702C6">
      <w:pPr>
        <w:pStyle w:val="Zkladntext3"/>
        <w:spacing w:line="360" w:lineRule="auto"/>
      </w:pPr>
      <w:r w:rsidRPr="00CE528A">
        <w:t>Zastupitelstvo města Kyjova, po projednání a v souladu s ustanovením § 84 odst. 1 a 4 zákona č. 128/2000 Sb., o obcích (obecní zřízení), ve znění pozdějších předpisů,</w:t>
      </w:r>
      <w:r>
        <w:rPr>
          <w:i w:val="0"/>
        </w:rPr>
        <w:t xml:space="preserve"> </w:t>
      </w:r>
      <w:r w:rsidR="00CE528A">
        <w:t>schvaluje záměr zachování budov bývalého pivovaru</w:t>
      </w:r>
      <w:r w:rsidR="00844C6D">
        <w:t xml:space="preserve">, </w:t>
      </w:r>
      <w:r w:rsidR="00084921">
        <w:t xml:space="preserve"> tj. budovy čp. 620, stavba pro výrobu a skladování, která je součástí pozemku </w:t>
      </w:r>
      <w:proofErr w:type="spellStart"/>
      <w:r w:rsidR="00084921">
        <w:t>parc</w:t>
      </w:r>
      <w:proofErr w:type="spellEnd"/>
      <w:r w:rsidR="00084921">
        <w:t xml:space="preserve"> .č. st. 125/1 – zastavěná plocha a nádvoří v </w:t>
      </w:r>
      <w:proofErr w:type="spellStart"/>
      <w:proofErr w:type="gramStart"/>
      <w:r w:rsidR="00084921">
        <w:t>k.ú</w:t>
      </w:r>
      <w:proofErr w:type="spellEnd"/>
      <w:r w:rsidR="00084921">
        <w:t>.</w:t>
      </w:r>
      <w:proofErr w:type="gramEnd"/>
      <w:r w:rsidR="00084921">
        <w:t xml:space="preserve"> Kyjov a budova bez čp/</w:t>
      </w:r>
      <w:proofErr w:type="spellStart"/>
      <w:r w:rsidR="00084921">
        <w:t>če</w:t>
      </w:r>
      <w:proofErr w:type="spellEnd"/>
      <w:r w:rsidR="00084921">
        <w:t xml:space="preserve"> – objekt k bydlení, která je součástí pozemku </w:t>
      </w:r>
      <w:proofErr w:type="spellStart"/>
      <w:r w:rsidR="00084921">
        <w:t>parc</w:t>
      </w:r>
      <w:proofErr w:type="spellEnd"/>
      <w:r w:rsidR="00084921">
        <w:t>. č. st. 124  zastavěná plocha a nádvoří v </w:t>
      </w:r>
      <w:proofErr w:type="spellStart"/>
      <w:proofErr w:type="gramStart"/>
      <w:r w:rsidR="00084921">
        <w:t>k.ú</w:t>
      </w:r>
      <w:proofErr w:type="spellEnd"/>
      <w:r w:rsidR="00084921">
        <w:t>.</w:t>
      </w:r>
      <w:proofErr w:type="gramEnd"/>
      <w:r w:rsidR="00084921">
        <w:t xml:space="preserve"> Kyjov</w:t>
      </w:r>
      <w:r w:rsidR="00CE528A">
        <w:t xml:space="preserve"> a souhlasí s jeho zakonzervováním</w:t>
      </w:r>
      <w:r w:rsidR="00516F63">
        <w:t>, popř. rekonstrukcí, je</w:t>
      </w:r>
      <w:r w:rsidR="00864FB2">
        <w:t>ž udrží jeho jedinečný charakter.</w:t>
      </w:r>
    </w:p>
    <w:p w:rsidR="004942BC" w:rsidRDefault="004942BC" w:rsidP="009D582B">
      <w:pPr>
        <w:pStyle w:val="Zkladntext3"/>
        <w:spacing w:line="360" w:lineRule="auto"/>
      </w:pPr>
    </w:p>
    <w:p w:rsidR="009D582B" w:rsidRDefault="009D582B" w:rsidP="009D582B">
      <w:pPr>
        <w:tabs>
          <w:tab w:val="left" w:pos="2880"/>
        </w:tabs>
        <w:spacing w:after="120" w:line="360" w:lineRule="auto"/>
        <w:jc w:val="both"/>
        <w:rPr>
          <w:b/>
          <w:u w:val="single"/>
        </w:rPr>
      </w:pPr>
      <w:r>
        <w:rPr>
          <w:b/>
          <w:u w:val="single"/>
        </w:rPr>
        <w:t>Důvodová zpráva:</w:t>
      </w:r>
    </w:p>
    <w:p w:rsidR="00343321" w:rsidRDefault="00DE7D27" w:rsidP="009D582B">
      <w:pPr>
        <w:tabs>
          <w:tab w:val="left" w:pos="2880"/>
        </w:tabs>
        <w:spacing w:after="120" w:line="360" w:lineRule="auto"/>
        <w:jc w:val="both"/>
      </w:pPr>
      <w:r>
        <w:t>Již delší dobu se město zabývá</w:t>
      </w:r>
      <w:r w:rsidR="00844C6D">
        <w:t xml:space="preserve"> variantami</w:t>
      </w:r>
      <w:r>
        <w:t>, jak naložit s lokalitou bývalé mlékárny a pivovaru. V současné době disponujeme územní studií</w:t>
      </w:r>
      <w:r w:rsidR="00A279B3">
        <w:t xml:space="preserve"> (</w:t>
      </w:r>
      <w:r w:rsidR="00A279B3" w:rsidRPr="00A279B3">
        <w:rPr>
          <w:i/>
        </w:rPr>
        <w:t>pozn. je zveřejněna na webu města</w:t>
      </w:r>
      <w:r w:rsidR="00A279B3">
        <w:t>)</w:t>
      </w:r>
      <w:r>
        <w:t xml:space="preserve"> na revitalizaci tohoto areálu. Cílem územní studie je architektonicko-urbanistický návrh dostavby území – lokality bývalé mlékárny a pivovaru, stávajících tenisových kurtů vč. zakomponování využití stávajícího letního kina, propojení v severní části s městským parkem a plochou pro sport a </w:t>
      </w:r>
      <w:r>
        <w:lastRenderedPageBreak/>
        <w:t>návaznost na stávající urbánní prostor přilehlé blokové a vilové zástavby. Lokalita by tak měla nabídnout možnost bydlení, občanského vybavení a služeb, společensky atraktivní kulturní využití, kvalitní veřejné prostranství s dostatkem zeleně, možnost setkávání lidí a aktivní trávení volného času. Stavební objekt bý</w:t>
      </w:r>
      <w:r w:rsidR="00021887">
        <w:t>valé mléká</w:t>
      </w:r>
      <w:r>
        <w:t xml:space="preserve">rny byl zbourán v roce </w:t>
      </w:r>
      <w:r w:rsidR="00021887">
        <w:t xml:space="preserve">2022, ponechán byl pouze komín. Objekt pivovaru nadále stojí. </w:t>
      </w:r>
      <w:r w:rsidR="00B32D8A">
        <w:t>Nyní vyvstává otázka jak s tou</w:t>
      </w:r>
      <w:r w:rsidR="00157104">
        <w:t>to</w:t>
      </w:r>
      <w:r w:rsidR="00B32D8A">
        <w:t xml:space="preserve"> historickou stavbou naložit. </w:t>
      </w:r>
      <w:r w:rsidR="00343321">
        <w:t>Zbourat ji? Město již má platné povolení k odstranění stavb</w:t>
      </w:r>
      <w:r w:rsidR="00392253">
        <w:t xml:space="preserve">y ze dne </w:t>
      </w:r>
      <w:proofErr w:type="gramStart"/>
      <w:r w:rsidR="00392253">
        <w:t>27.06.2024</w:t>
      </w:r>
      <w:proofErr w:type="gramEnd"/>
      <w:r w:rsidR="00392253">
        <w:t>. Zanechat ji</w:t>
      </w:r>
      <w:r w:rsidR="00343321">
        <w:t xml:space="preserve">? </w:t>
      </w:r>
      <w:r w:rsidR="00021887">
        <w:t>Možná se jedná o velkou výzvu najít novou funkci, aby budova mohla sloužit dalším generacím.</w:t>
      </w:r>
    </w:p>
    <w:p w:rsidR="00021887" w:rsidRDefault="00343321" w:rsidP="009D582B">
      <w:pPr>
        <w:tabs>
          <w:tab w:val="left" w:pos="2880"/>
        </w:tabs>
        <w:spacing w:after="120" w:line="360" w:lineRule="auto"/>
        <w:jc w:val="both"/>
      </w:pPr>
      <w:r>
        <w:t>V příloze této důvodové zprávy jsou názory odborníků na danou situaci, dále inspirující příklady, že jinde to jde a také střípky historie pivovarnictví na Kyjovsku.</w:t>
      </w:r>
    </w:p>
    <w:p w:rsidR="00516F63" w:rsidRDefault="00516F63" w:rsidP="009D582B">
      <w:pPr>
        <w:tabs>
          <w:tab w:val="left" w:pos="2880"/>
        </w:tabs>
        <w:spacing w:after="120" w:line="360" w:lineRule="auto"/>
        <w:jc w:val="both"/>
      </w:pPr>
      <w:bookmarkStart w:id="0" w:name="_GoBack"/>
      <w:bookmarkEnd w:id="0"/>
    </w:p>
    <w:p w:rsidR="009D582B" w:rsidRPr="00343321" w:rsidRDefault="0097342F" w:rsidP="009D582B">
      <w:pPr>
        <w:spacing w:after="120" w:line="360" w:lineRule="auto"/>
        <w:jc w:val="both"/>
      </w:pPr>
      <w:r>
        <w:rPr>
          <w:b/>
          <w:u w:val="single"/>
        </w:rPr>
        <w:t>D</w:t>
      </w:r>
      <w:r w:rsidR="009D582B" w:rsidRPr="00196EC7">
        <w:rPr>
          <w:b/>
          <w:u w:val="single"/>
        </w:rPr>
        <w:t>opad na rozpočet města:</w:t>
      </w:r>
      <w:r w:rsidR="00343321" w:rsidRPr="00343321">
        <w:t xml:space="preserve">  </w:t>
      </w:r>
      <w:r w:rsidR="00343321">
        <w:t>prozatím bez dopadu na rozpočet města.</w:t>
      </w:r>
    </w:p>
    <w:p w:rsidR="0043597A" w:rsidRPr="001C23D6" w:rsidRDefault="0043597A" w:rsidP="009D582B">
      <w:pPr>
        <w:spacing w:after="120" w:line="360" w:lineRule="auto"/>
        <w:jc w:val="both"/>
      </w:pPr>
    </w:p>
    <w:p w:rsidR="009D582B" w:rsidRDefault="009D582B" w:rsidP="009D582B">
      <w:pPr>
        <w:spacing w:after="120" w:line="360" w:lineRule="auto"/>
        <w:jc w:val="both"/>
        <w:rPr>
          <w:b/>
          <w:u w:val="single"/>
        </w:rPr>
      </w:pPr>
      <w:r>
        <w:rPr>
          <w:b/>
          <w:u w:val="single"/>
        </w:rPr>
        <w:t>Přílohy</w:t>
      </w:r>
      <w:r w:rsidRPr="00196EC7">
        <w:rPr>
          <w:b/>
          <w:u w:val="single"/>
        </w:rPr>
        <w:t>:</w:t>
      </w:r>
    </w:p>
    <w:p w:rsidR="00343321" w:rsidRPr="00343321" w:rsidRDefault="00343321" w:rsidP="00343321">
      <w:pPr>
        <w:pStyle w:val="Odstavecseseznamem"/>
        <w:numPr>
          <w:ilvl w:val="0"/>
          <w:numId w:val="2"/>
        </w:numPr>
        <w:spacing w:after="120" w:line="360" w:lineRule="auto"/>
        <w:jc w:val="both"/>
      </w:pPr>
      <w:r w:rsidRPr="00343321">
        <w:t>Názory odborníků</w:t>
      </w:r>
    </w:p>
    <w:p w:rsidR="00343321" w:rsidRPr="00343321" w:rsidRDefault="00343321" w:rsidP="00343321">
      <w:pPr>
        <w:pStyle w:val="Odstavecseseznamem"/>
        <w:numPr>
          <w:ilvl w:val="0"/>
          <w:numId w:val="2"/>
        </w:numPr>
        <w:spacing w:after="120" w:line="360" w:lineRule="auto"/>
        <w:jc w:val="both"/>
      </w:pPr>
      <w:r w:rsidRPr="00343321">
        <w:t>Příklady, jak pivovar využít</w:t>
      </w:r>
    </w:p>
    <w:p w:rsidR="00343321" w:rsidRPr="00343321" w:rsidRDefault="00343321" w:rsidP="00343321">
      <w:pPr>
        <w:pStyle w:val="Odstavecseseznamem"/>
        <w:numPr>
          <w:ilvl w:val="0"/>
          <w:numId w:val="2"/>
        </w:numPr>
        <w:spacing w:after="120" w:line="360" w:lineRule="auto"/>
        <w:jc w:val="both"/>
      </w:pPr>
      <w:r w:rsidRPr="00343321">
        <w:t>Střípky historie</w:t>
      </w:r>
    </w:p>
    <w:p w:rsidR="00864E76" w:rsidRDefault="00864E76" w:rsidP="0043597A">
      <w:pPr>
        <w:pStyle w:val="Odstavecseseznamem"/>
      </w:pPr>
    </w:p>
    <w:sectPr w:rsidR="00864E76" w:rsidSect="00354F61">
      <w:footerReference w:type="even" r:id="rId8"/>
      <w:footerReference w:type="default" r:id="rId9"/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A09" w:rsidRDefault="000707D1">
      <w:r>
        <w:separator/>
      </w:r>
    </w:p>
  </w:endnote>
  <w:endnote w:type="continuationSeparator" w:id="0">
    <w:p w:rsidR="00330A09" w:rsidRDefault="00070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EC7" w:rsidRDefault="00E8310F" w:rsidP="006E33C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96EC7" w:rsidRDefault="0097342F" w:rsidP="00823A9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EC7" w:rsidRDefault="0097342F" w:rsidP="00823A92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A09" w:rsidRDefault="000707D1">
      <w:r>
        <w:separator/>
      </w:r>
    </w:p>
  </w:footnote>
  <w:footnote w:type="continuationSeparator" w:id="0">
    <w:p w:rsidR="00330A09" w:rsidRDefault="000707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603044"/>
    <w:multiLevelType w:val="hybridMultilevel"/>
    <w:tmpl w:val="B85EA4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500AB1"/>
    <w:multiLevelType w:val="hybridMultilevel"/>
    <w:tmpl w:val="201C42F4"/>
    <w:lvl w:ilvl="0" w:tplc="E636263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82B"/>
    <w:rsid w:val="00007A96"/>
    <w:rsid w:val="00021887"/>
    <w:rsid w:val="000702C6"/>
    <w:rsid w:val="000707D1"/>
    <w:rsid w:val="00084921"/>
    <w:rsid w:val="00105B41"/>
    <w:rsid w:val="00157104"/>
    <w:rsid w:val="00330A09"/>
    <w:rsid w:val="0033230A"/>
    <w:rsid w:val="00341D70"/>
    <w:rsid w:val="00343321"/>
    <w:rsid w:val="00392253"/>
    <w:rsid w:val="003D4AC4"/>
    <w:rsid w:val="003F3C2C"/>
    <w:rsid w:val="00407507"/>
    <w:rsid w:val="0043597A"/>
    <w:rsid w:val="004676E4"/>
    <w:rsid w:val="004942BC"/>
    <w:rsid w:val="00511CFE"/>
    <w:rsid w:val="00516F63"/>
    <w:rsid w:val="005A21E5"/>
    <w:rsid w:val="0068195E"/>
    <w:rsid w:val="006B2B78"/>
    <w:rsid w:val="006C57A8"/>
    <w:rsid w:val="00722095"/>
    <w:rsid w:val="007876A4"/>
    <w:rsid w:val="00805422"/>
    <w:rsid w:val="00844C6D"/>
    <w:rsid w:val="00864E76"/>
    <w:rsid w:val="00864FB2"/>
    <w:rsid w:val="00891E6C"/>
    <w:rsid w:val="00902056"/>
    <w:rsid w:val="0097342F"/>
    <w:rsid w:val="009D582B"/>
    <w:rsid w:val="009E6CEB"/>
    <w:rsid w:val="009F14BC"/>
    <w:rsid w:val="00A279B3"/>
    <w:rsid w:val="00B0684C"/>
    <w:rsid w:val="00B32D8A"/>
    <w:rsid w:val="00BA414B"/>
    <w:rsid w:val="00BF31DA"/>
    <w:rsid w:val="00C1679F"/>
    <w:rsid w:val="00C73CE3"/>
    <w:rsid w:val="00CC7965"/>
    <w:rsid w:val="00CE528A"/>
    <w:rsid w:val="00CF516C"/>
    <w:rsid w:val="00D317D6"/>
    <w:rsid w:val="00DE7D27"/>
    <w:rsid w:val="00E13855"/>
    <w:rsid w:val="00E57BCF"/>
    <w:rsid w:val="00E8310F"/>
    <w:rsid w:val="00EE6497"/>
    <w:rsid w:val="00F6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BBCF7"/>
  <w15:chartTrackingRefBased/>
  <w15:docId w15:val="{BE1DC3C9-6D03-4EE3-A04E-94A2996A5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D58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0702C6"/>
    <w:pPr>
      <w:keepNext/>
      <w:jc w:val="center"/>
      <w:outlineLvl w:val="1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link w:val="Zkladntext3Char"/>
    <w:rsid w:val="009D582B"/>
    <w:pPr>
      <w:tabs>
        <w:tab w:val="left" w:pos="2880"/>
      </w:tabs>
      <w:jc w:val="both"/>
    </w:pPr>
    <w:rPr>
      <w:i/>
    </w:rPr>
  </w:style>
  <w:style w:type="character" w:customStyle="1" w:styleId="Zkladntext3Char">
    <w:name w:val="Základní text 3 Char"/>
    <w:basedOn w:val="Standardnpsmoodstavce"/>
    <w:link w:val="Zkladntext3"/>
    <w:rsid w:val="009D582B"/>
    <w:rPr>
      <w:rFonts w:ascii="Times New Roman" w:eastAsia="Times New Roman" w:hAnsi="Times New Roman" w:cs="Times New Roman"/>
      <w:i/>
      <w:sz w:val="24"/>
      <w:szCs w:val="24"/>
      <w:lang w:eastAsia="cs-CZ"/>
    </w:rPr>
  </w:style>
  <w:style w:type="paragraph" w:styleId="Zpat">
    <w:name w:val="footer"/>
    <w:basedOn w:val="Normln"/>
    <w:link w:val="ZpatChar"/>
    <w:rsid w:val="009D58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9D582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9D582B"/>
  </w:style>
  <w:style w:type="table" w:styleId="Mkatabulky">
    <w:name w:val="Table Grid"/>
    <w:basedOn w:val="Normlntabulka"/>
    <w:rsid w:val="009D58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D582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2209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2095"/>
    <w:rPr>
      <w:rFonts w:ascii="Segoe UI" w:eastAsia="Times New Roman" w:hAnsi="Segoe UI" w:cs="Segoe UI"/>
      <w:sz w:val="18"/>
      <w:szCs w:val="18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B0684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0684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0702C6"/>
    <w:rPr>
      <w:rFonts w:ascii="Times New Roman" w:eastAsia="Times New Roman" w:hAnsi="Times New Roman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3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412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Vaculíková</dc:creator>
  <cp:keywords/>
  <dc:description/>
  <cp:lastModifiedBy>Pavla Soukopová</cp:lastModifiedBy>
  <cp:revision>6</cp:revision>
  <cp:lastPrinted>2025-11-20T09:41:00Z</cp:lastPrinted>
  <dcterms:created xsi:type="dcterms:W3CDTF">2025-11-20T10:08:00Z</dcterms:created>
  <dcterms:modified xsi:type="dcterms:W3CDTF">2025-11-27T09:28:00Z</dcterms:modified>
</cp:coreProperties>
</file>